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C38CC" w14:textId="464D2DAA" w:rsidR="00835AC1" w:rsidRDefault="00D77EF9" w:rsidP="00835AC1">
      <w:pPr>
        <w:pStyle w:val="H01Mainhead1"/>
      </w:pPr>
      <w:r w:rsidRPr="00D77EF9">
        <w:t>Teacher briefing sheet</w:t>
      </w:r>
    </w:p>
    <w:tbl>
      <w:tblPr>
        <w:tblW w:w="8783" w:type="dxa"/>
        <w:tblBorders>
          <w:top w:val="single" w:sz="4" w:space="0" w:color="00AFAF"/>
          <w:left w:val="single" w:sz="4" w:space="0" w:color="00AFAF"/>
          <w:bottom w:val="single" w:sz="4" w:space="0" w:color="00AFAF"/>
          <w:right w:val="single" w:sz="4" w:space="0" w:color="00AFAF"/>
          <w:insideH w:val="single" w:sz="4" w:space="0" w:color="00AFAF"/>
          <w:insideV w:val="single" w:sz="4" w:space="0" w:color="00AFAF"/>
        </w:tblBorders>
        <w:tblLayout w:type="fixed"/>
        <w:tblLook w:val="0000" w:firstRow="0" w:lastRow="0" w:firstColumn="0" w:lastColumn="0" w:noHBand="0" w:noVBand="0"/>
      </w:tblPr>
      <w:tblGrid>
        <w:gridCol w:w="1838"/>
        <w:gridCol w:w="2126"/>
        <w:gridCol w:w="2694"/>
        <w:gridCol w:w="2125"/>
      </w:tblGrid>
      <w:tr w:rsidR="0038286E" w:rsidRPr="00BA69F1" w14:paraId="578E8CB3" w14:textId="77777777" w:rsidTr="00CC32C6">
        <w:trPr>
          <w:trHeight w:val="359"/>
        </w:trPr>
        <w:tc>
          <w:tcPr>
            <w:tcW w:w="1838" w:type="dxa"/>
            <w:tcBorders>
              <w:top w:val="single" w:sz="4" w:space="0" w:color="007EC3"/>
              <w:left w:val="single" w:sz="4" w:space="0" w:color="007EC3"/>
              <w:bottom w:val="single" w:sz="4" w:space="0" w:color="007EC3"/>
              <w:right w:val="single" w:sz="4" w:space="0" w:color="FFFFFF" w:themeColor="background1"/>
            </w:tcBorders>
            <w:shd w:val="clear" w:color="auto" w:fill="007EC3"/>
          </w:tcPr>
          <w:p w14:paraId="433FD5FC" w14:textId="77777777" w:rsidR="0038286E" w:rsidRPr="00BA69F1" w:rsidRDefault="0038286E" w:rsidP="006F58D5">
            <w:pPr>
              <w:pStyle w:val="tabt"/>
              <w:spacing w:before="60" w:after="60"/>
              <w:rPr>
                <w:rFonts w:ascii="Times New Roman"/>
                <w:b/>
                <w:color w:val="FFFFFF" w:themeColor="background1"/>
                <w:sz w:val="22"/>
                <w:szCs w:val="22"/>
              </w:rPr>
            </w:pPr>
            <w:r w:rsidRPr="00BA69F1">
              <w:rPr>
                <w:rFonts w:ascii="Times New Roman"/>
                <w:b/>
                <w:color w:val="FFFFFF" w:themeColor="background1"/>
                <w:sz w:val="22"/>
                <w:szCs w:val="22"/>
              </w:rPr>
              <w:t>Topic</w:t>
            </w:r>
          </w:p>
        </w:tc>
        <w:tc>
          <w:tcPr>
            <w:tcW w:w="2126" w:type="dxa"/>
            <w:tcBorders>
              <w:top w:val="single" w:sz="4" w:space="0" w:color="007EC3"/>
              <w:left w:val="single" w:sz="4" w:space="0" w:color="FFFFFF" w:themeColor="background1"/>
              <w:bottom w:val="single" w:sz="4" w:space="0" w:color="007EC3"/>
              <w:right w:val="single" w:sz="4" w:space="0" w:color="FFFFFF" w:themeColor="background1"/>
            </w:tcBorders>
            <w:shd w:val="clear" w:color="auto" w:fill="007EC3"/>
          </w:tcPr>
          <w:p w14:paraId="0734DCF4" w14:textId="746CEEE9" w:rsidR="0038286E" w:rsidRDefault="0038286E" w:rsidP="006F58D5">
            <w:pPr>
              <w:pStyle w:val="tabt"/>
              <w:spacing w:before="60" w:after="60"/>
              <w:rPr>
                <w:rFonts w:ascii="Times New Roman"/>
                <w:b/>
                <w:color w:val="FFFFFF" w:themeColor="background1"/>
                <w:sz w:val="22"/>
                <w:szCs w:val="22"/>
              </w:rPr>
            </w:pPr>
            <w:r>
              <w:rPr>
                <w:rFonts w:ascii="Times New Roman"/>
                <w:b/>
                <w:color w:val="FFFFFF" w:themeColor="background1"/>
                <w:sz w:val="22"/>
                <w:szCs w:val="22"/>
              </w:rPr>
              <w:t>Definitions to learn</w:t>
            </w:r>
          </w:p>
        </w:tc>
        <w:tc>
          <w:tcPr>
            <w:tcW w:w="2694" w:type="dxa"/>
            <w:tcBorders>
              <w:top w:val="single" w:sz="4" w:space="0" w:color="007EC3"/>
              <w:left w:val="single" w:sz="4" w:space="0" w:color="FFFFFF" w:themeColor="background1"/>
              <w:bottom w:val="single" w:sz="4" w:space="0" w:color="007EC3"/>
              <w:right w:val="single" w:sz="4" w:space="0" w:color="FFFFFF" w:themeColor="background1"/>
            </w:tcBorders>
            <w:shd w:val="clear" w:color="auto" w:fill="007EC3"/>
          </w:tcPr>
          <w:p w14:paraId="0D05DF94" w14:textId="50DA2FDD" w:rsidR="0038286E" w:rsidRDefault="001B2814" w:rsidP="006F58D5">
            <w:pPr>
              <w:pStyle w:val="tabt"/>
              <w:spacing w:before="60" w:after="60"/>
              <w:rPr>
                <w:rFonts w:ascii="Times New Roman"/>
                <w:b/>
                <w:color w:val="FFFFFF" w:themeColor="background1"/>
                <w:sz w:val="22"/>
                <w:szCs w:val="22"/>
              </w:rPr>
            </w:pPr>
            <w:r>
              <w:rPr>
                <w:rFonts w:ascii="Times New Roman"/>
                <w:b/>
                <w:color w:val="FFFFFF" w:themeColor="background1"/>
                <w:sz w:val="22"/>
                <w:szCs w:val="22"/>
              </w:rPr>
              <w:t>Resources</w:t>
            </w:r>
          </w:p>
        </w:tc>
        <w:tc>
          <w:tcPr>
            <w:tcW w:w="2125" w:type="dxa"/>
            <w:tcBorders>
              <w:top w:val="single" w:sz="4" w:space="0" w:color="007EC3"/>
              <w:left w:val="single" w:sz="4" w:space="0" w:color="FFFFFF" w:themeColor="background1"/>
              <w:bottom w:val="single" w:sz="4" w:space="0" w:color="007EC3"/>
              <w:right w:val="single" w:sz="4" w:space="0" w:color="FFFFFF" w:themeColor="background1"/>
            </w:tcBorders>
            <w:shd w:val="clear" w:color="auto" w:fill="007EC3"/>
          </w:tcPr>
          <w:p w14:paraId="72BA4B7B" w14:textId="230E80C4" w:rsidR="0038286E" w:rsidRDefault="00FD6EB8" w:rsidP="006F58D5">
            <w:pPr>
              <w:pStyle w:val="tabt"/>
              <w:spacing w:before="60" w:after="60"/>
              <w:rPr>
                <w:rFonts w:ascii="Times New Roman"/>
                <w:b/>
                <w:color w:val="FFFFFF" w:themeColor="background1"/>
                <w:sz w:val="22"/>
                <w:szCs w:val="22"/>
              </w:rPr>
            </w:pPr>
            <w:r>
              <w:rPr>
                <w:rFonts w:ascii="Times New Roman"/>
                <w:b/>
                <w:color w:val="FFFFFF" w:themeColor="background1"/>
                <w:sz w:val="22"/>
                <w:szCs w:val="22"/>
              </w:rPr>
              <w:t xml:space="preserve">Time </w:t>
            </w:r>
            <w:r w:rsidR="003A7A84">
              <w:rPr>
                <w:rFonts w:ascii="Times New Roman"/>
                <w:b/>
                <w:color w:val="FFFFFF" w:themeColor="background1"/>
                <w:sz w:val="22"/>
                <w:szCs w:val="22"/>
              </w:rPr>
              <w:t>allocation</w:t>
            </w:r>
          </w:p>
        </w:tc>
      </w:tr>
      <w:tr w:rsidR="0038286E" w:rsidRPr="000758CE" w14:paraId="22C5D50F" w14:textId="77777777" w:rsidTr="00AC7F84">
        <w:trPr>
          <w:trHeight w:val="41"/>
        </w:trPr>
        <w:tc>
          <w:tcPr>
            <w:tcW w:w="1838" w:type="dxa"/>
            <w:tcBorders>
              <w:top w:val="single" w:sz="4" w:space="0" w:color="007EC3"/>
              <w:left w:val="single" w:sz="4" w:space="0" w:color="007EC3"/>
              <w:bottom w:val="single" w:sz="4" w:space="0" w:color="007EC3"/>
              <w:right w:val="single" w:sz="4" w:space="0" w:color="007EC3"/>
            </w:tcBorders>
          </w:tcPr>
          <w:p w14:paraId="12B88221" w14:textId="77777777" w:rsidR="0038286E" w:rsidRPr="000758CE" w:rsidRDefault="0038286E" w:rsidP="006F58D5">
            <w:pPr>
              <w:pStyle w:val="tabt"/>
              <w:spacing w:before="60" w:after="60" w:line="240" w:lineRule="auto"/>
              <w:rPr>
                <w:rFonts w:ascii="Times New Roman"/>
                <w:sz w:val="22"/>
                <w:szCs w:val="22"/>
              </w:rPr>
            </w:pPr>
            <w:r w:rsidRPr="000758CE">
              <w:rPr>
                <w:rFonts w:ascii="Times New Roman"/>
                <w:sz w:val="22"/>
                <w:szCs w:val="22"/>
              </w:rPr>
              <w:t>Business activity and economic sectors</w:t>
            </w:r>
          </w:p>
        </w:tc>
        <w:tc>
          <w:tcPr>
            <w:tcW w:w="2126" w:type="dxa"/>
            <w:tcBorders>
              <w:top w:val="single" w:sz="4" w:space="0" w:color="007EC3"/>
              <w:left w:val="single" w:sz="4" w:space="0" w:color="007EC3"/>
              <w:bottom w:val="single" w:sz="4" w:space="0" w:color="007EC3"/>
              <w:right w:val="single" w:sz="4" w:space="0" w:color="007EC3"/>
            </w:tcBorders>
          </w:tcPr>
          <w:p w14:paraId="12165683" w14:textId="77777777" w:rsidR="0038286E" w:rsidRPr="000758CE" w:rsidRDefault="0038286E" w:rsidP="006F58D5">
            <w:pPr>
              <w:pStyle w:val="tabt"/>
              <w:spacing w:before="60" w:after="60" w:line="240" w:lineRule="auto"/>
              <w:rPr>
                <w:rFonts w:ascii="Times New Roman"/>
                <w:sz w:val="22"/>
                <w:szCs w:val="22"/>
              </w:rPr>
            </w:pPr>
            <w:r w:rsidRPr="000758CE">
              <w:rPr>
                <w:rFonts w:ascii="Times New Roman"/>
                <w:sz w:val="22"/>
                <w:szCs w:val="22"/>
              </w:rPr>
              <w:t>Primary sector</w:t>
            </w:r>
          </w:p>
          <w:p w14:paraId="7E01886C" w14:textId="77777777" w:rsidR="0038286E" w:rsidRPr="000758CE" w:rsidRDefault="0038286E" w:rsidP="006F58D5">
            <w:pPr>
              <w:pStyle w:val="tabt"/>
              <w:spacing w:before="60" w:after="60" w:line="240" w:lineRule="auto"/>
              <w:rPr>
                <w:rFonts w:ascii="Times New Roman"/>
                <w:sz w:val="22"/>
                <w:szCs w:val="22"/>
              </w:rPr>
            </w:pPr>
            <w:r w:rsidRPr="000758CE">
              <w:rPr>
                <w:rFonts w:ascii="Times New Roman"/>
                <w:sz w:val="22"/>
                <w:szCs w:val="22"/>
              </w:rPr>
              <w:t>Secondary sector</w:t>
            </w:r>
          </w:p>
          <w:p w14:paraId="4CCA5821" w14:textId="1BDB9737" w:rsidR="0038286E" w:rsidRPr="000758CE" w:rsidRDefault="0038286E" w:rsidP="006F58D5">
            <w:pPr>
              <w:pStyle w:val="tabt"/>
              <w:spacing w:before="60" w:after="60" w:line="240" w:lineRule="auto"/>
              <w:rPr>
                <w:rFonts w:ascii="Times New Roman"/>
                <w:sz w:val="22"/>
                <w:szCs w:val="22"/>
              </w:rPr>
            </w:pPr>
            <w:r w:rsidRPr="000758CE">
              <w:rPr>
                <w:rFonts w:ascii="Times New Roman"/>
                <w:sz w:val="22"/>
                <w:szCs w:val="22"/>
              </w:rPr>
              <w:t>Tertiary sector</w:t>
            </w:r>
          </w:p>
        </w:tc>
        <w:tc>
          <w:tcPr>
            <w:tcW w:w="2694" w:type="dxa"/>
            <w:tcBorders>
              <w:top w:val="single" w:sz="4" w:space="0" w:color="007EC3"/>
              <w:left w:val="single" w:sz="4" w:space="0" w:color="007EC3"/>
              <w:bottom w:val="single" w:sz="4" w:space="0" w:color="007EC3"/>
              <w:right w:val="single" w:sz="4" w:space="0" w:color="007EC3"/>
            </w:tcBorders>
          </w:tcPr>
          <w:p w14:paraId="40E05CEE" w14:textId="77777777" w:rsidR="0034004B" w:rsidRPr="0034004B" w:rsidRDefault="0034004B" w:rsidP="0034004B">
            <w:pPr>
              <w:pStyle w:val="tabt"/>
              <w:spacing w:before="60" w:after="60" w:line="240" w:lineRule="auto"/>
              <w:rPr>
                <w:rFonts w:ascii="Times New Roman"/>
                <w:sz w:val="22"/>
                <w:szCs w:val="22"/>
              </w:rPr>
            </w:pPr>
            <w:r w:rsidRPr="0034004B">
              <w:rPr>
                <w:rFonts w:ascii="Times New Roman"/>
                <w:sz w:val="22"/>
                <w:szCs w:val="22"/>
              </w:rPr>
              <w:t>Worksheet 1</w:t>
            </w:r>
          </w:p>
          <w:p w14:paraId="7A59DEEA" w14:textId="77777777" w:rsidR="0034004B" w:rsidRPr="0034004B" w:rsidRDefault="0034004B" w:rsidP="0034004B">
            <w:pPr>
              <w:pStyle w:val="tabt"/>
              <w:spacing w:before="60" w:after="60" w:line="240" w:lineRule="auto"/>
              <w:rPr>
                <w:rFonts w:ascii="Times New Roman"/>
                <w:sz w:val="22"/>
                <w:szCs w:val="22"/>
              </w:rPr>
            </w:pPr>
            <w:r w:rsidRPr="0034004B">
              <w:rPr>
                <w:rFonts w:ascii="Times New Roman"/>
                <w:sz w:val="22"/>
                <w:szCs w:val="22"/>
              </w:rPr>
              <w:t>Worksheet 1 answers</w:t>
            </w:r>
          </w:p>
          <w:p w14:paraId="64C9A9A5" w14:textId="77777777" w:rsidR="0034004B" w:rsidRPr="0034004B" w:rsidRDefault="0034004B" w:rsidP="0034004B">
            <w:pPr>
              <w:pStyle w:val="tabt"/>
              <w:spacing w:before="60" w:after="60" w:line="240" w:lineRule="auto"/>
              <w:rPr>
                <w:rFonts w:ascii="Times New Roman"/>
                <w:sz w:val="22"/>
                <w:szCs w:val="22"/>
              </w:rPr>
            </w:pPr>
            <w:r w:rsidRPr="0034004B">
              <w:rPr>
                <w:rFonts w:ascii="Times New Roman"/>
                <w:sz w:val="22"/>
                <w:szCs w:val="22"/>
              </w:rPr>
              <w:t>Textbook for reference</w:t>
            </w:r>
          </w:p>
          <w:p w14:paraId="277E1BD9" w14:textId="77777777" w:rsidR="0034004B" w:rsidRPr="0034004B" w:rsidRDefault="0034004B" w:rsidP="0034004B">
            <w:pPr>
              <w:pStyle w:val="tabt"/>
              <w:spacing w:before="60" w:after="60" w:line="240" w:lineRule="auto"/>
              <w:rPr>
                <w:rFonts w:ascii="Times New Roman"/>
                <w:sz w:val="22"/>
                <w:szCs w:val="22"/>
              </w:rPr>
            </w:pPr>
            <w:r w:rsidRPr="0034004B">
              <w:rPr>
                <w:rFonts w:ascii="Times New Roman"/>
                <w:sz w:val="22"/>
                <w:szCs w:val="22"/>
              </w:rPr>
              <w:t>Job adverts in newspapers</w:t>
            </w:r>
          </w:p>
          <w:p w14:paraId="5C1A854F" w14:textId="2BFF25CE" w:rsidR="0038286E" w:rsidRPr="000758CE" w:rsidRDefault="0034004B" w:rsidP="0034004B">
            <w:pPr>
              <w:pStyle w:val="tabt"/>
              <w:spacing w:before="60" w:after="60" w:line="240" w:lineRule="auto"/>
              <w:rPr>
                <w:rFonts w:ascii="Times New Roman"/>
                <w:sz w:val="22"/>
                <w:szCs w:val="22"/>
              </w:rPr>
            </w:pPr>
            <w:r w:rsidRPr="0034004B">
              <w:rPr>
                <w:rFonts w:ascii="Times New Roman"/>
                <w:sz w:val="22"/>
                <w:szCs w:val="22"/>
              </w:rPr>
              <w:t>Map of local area</w:t>
            </w:r>
          </w:p>
        </w:tc>
        <w:tc>
          <w:tcPr>
            <w:tcW w:w="2125" w:type="dxa"/>
            <w:tcBorders>
              <w:top w:val="single" w:sz="4" w:space="0" w:color="007EC3"/>
              <w:left w:val="single" w:sz="4" w:space="0" w:color="007EC3"/>
              <w:bottom w:val="single" w:sz="4" w:space="0" w:color="007EC3"/>
              <w:right w:val="single" w:sz="4" w:space="0" w:color="007EC3"/>
            </w:tcBorders>
          </w:tcPr>
          <w:p w14:paraId="4E6F2F85" w14:textId="53F229A6" w:rsidR="0038286E" w:rsidRPr="000758CE" w:rsidRDefault="00DD5FF7" w:rsidP="006F58D5">
            <w:pPr>
              <w:pStyle w:val="tabt"/>
              <w:spacing w:before="60" w:after="60" w:line="240" w:lineRule="auto"/>
              <w:rPr>
                <w:rFonts w:ascii="Times New Roman"/>
                <w:sz w:val="22"/>
                <w:szCs w:val="22"/>
              </w:rPr>
            </w:pPr>
            <w:r w:rsidRPr="00DD5FF7">
              <w:rPr>
                <w:rFonts w:ascii="Times New Roman"/>
                <w:sz w:val="22"/>
                <w:szCs w:val="22"/>
              </w:rPr>
              <w:t>One 1-hour lesson</w:t>
            </w:r>
          </w:p>
        </w:tc>
      </w:tr>
    </w:tbl>
    <w:p w14:paraId="1A8B531A" w14:textId="77777777" w:rsidR="00D42186" w:rsidRPr="00562527" w:rsidRDefault="00D42186" w:rsidP="00562527">
      <w:pPr>
        <w:pStyle w:val="HBhead"/>
      </w:pPr>
      <w:r w:rsidRPr="00562527">
        <w:t>Aim</w:t>
      </w:r>
    </w:p>
    <w:p w14:paraId="6DFFDE31" w14:textId="77777777" w:rsidR="00D42186" w:rsidRDefault="00D42186" w:rsidP="00D42186">
      <w:pPr>
        <w:pStyle w:val="CTB01BT01Bodytext1"/>
      </w:pPr>
      <w:r w:rsidRPr="00F11EE6">
        <w:t>To gain a general understanding of the different economic sectors and how businesses grow.</w:t>
      </w:r>
    </w:p>
    <w:p w14:paraId="4559736E" w14:textId="51E500B4" w:rsidR="00D42186" w:rsidRPr="00562527" w:rsidRDefault="00D21547" w:rsidP="00562527">
      <w:pPr>
        <w:pStyle w:val="HBhead"/>
      </w:pPr>
      <w:r w:rsidRPr="00562527">
        <w:t>Instructions</w:t>
      </w:r>
    </w:p>
    <w:p w14:paraId="5A968F69" w14:textId="4203D3EE" w:rsidR="005E169C" w:rsidRDefault="005E169C" w:rsidP="005E169C">
      <w:pPr>
        <w:pStyle w:val="UL01"/>
      </w:pPr>
      <w:r>
        <w:t>Introduce Worksheet 1: (Primary, secondary and tertiary sectors) and allow students to complete it.</w:t>
      </w:r>
    </w:p>
    <w:p w14:paraId="4F1038F9" w14:textId="58ED5C25" w:rsidR="005E169C" w:rsidRDefault="005E169C" w:rsidP="005E169C">
      <w:pPr>
        <w:pStyle w:val="UL01"/>
      </w:pPr>
      <w:r>
        <w:t>The students may require the textbook for reference to answer all the questions. Access to information on the types of businesses in the local area and job adverts in local papers is also required.</w:t>
      </w:r>
    </w:p>
    <w:p w14:paraId="43879072" w14:textId="77777777" w:rsidR="005E169C" w:rsidRDefault="005E169C" w:rsidP="00D42186">
      <w:pPr>
        <w:pStyle w:val="CTB01BT01Bodytext1"/>
      </w:pPr>
    </w:p>
    <w:sectPr w:rsidR="005E169C" w:rsidSect="00E97F78">
      <w:headerReference w:type="default" r:id="rId11"/>
      <w:footerReference w:type="default" r:id="rId12"/>
      <w:headerReference w:type="first" r:id="rId13"/>
      <w:footerReference w:type="first" r:id="rId14"/>
      <w:pgSz w:w="11906" w:h="16838"/>
      <w:pgMar w:top="1418" w:right="1418" w:bottom="1418" w:left="1701" w:header="39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D2B8F" w14:textId="77777777" w:rsidR="00ED3F7F" w:rsidRDefault="00ED3F7F" w:rsidP="006C528B">
      <w:pPr>
        <w:spacing w:after="0" w:line="240" w:lineRule="auto"/>
      </w:pPr>
      <w:r>
        <w:separator/>
      </w:r>
    </w:p>
  </w:endnote>
  <w:endnote w:type="continuationSeparator" w:id="0">
    <w:p w14:paraId="6BE62BC0" w14:textId="77777777" w:rsidR="00ED3F7F" w:rsidRDefault="00ED3F7F" w:rsidP="006C5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auto"/>
    <w:pitch w:val="variable"/>
    <w:sig w:usb0="E00002FF" w:usb1="5000785B" w:usb2="00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MinionPro-It">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A859D" w14:textId="77777777" w:rsidR="00E97F78" w:rsidRPr="003904EE" w:rsidRDefault="00E97F78" w:rsidP="00E97F78">
    <w:pPr>
      <w:pStyle w:val="Footer"/>
      <w:framePr w:wrap="none" w:vAnchor="text" w:hAnchor="page" w:x="10392" w:y="-19"/>
      <w:rPr>
        <w:rStyle w:val="PageNumber"/>
        <w:b/>
        <w:sz w:val="24"/>
      </w:rPr>
    </w:pPr>
    <w:r w:rsidRPr="003904EE">
      <w:rPr>
        <w:rStyle w:val="PageNumber"/>
        <w:b/>
        <w:sz w:val="24"/>
      </w:rPr>
      <w:fldChar w:fldCharType="begin"/>
    </w:r>
    <w:r w:rsidRPr="003904EE">
      <w:rPr>
        <w:rStyle w:val="PageNumber"/>
        <w:sz w:val="24"/>
      </w:rPr>
      <w:instrText xml:space="preserve">PAGE  </w:instrText>
    </w:r>
    <w:r w:rsidRPr="003904EE">
      <w:rPr>
        <w:rStyle w:val="PageNumber"/>
        <w:b/>
        <w:sz w:val="24"/>
      </w:rPr>
      <w:fldChar w:fldCharType="separate"/>
    </w:r>
    <w:r w:rsidR="003904EE">
      <w:rPr>
        <w:rStyle w:val="PageNumber"/>
        <w:noProof/>
        <w:sz w:val="24"/>
      </w:rPr>
      <w:t>2</w:t>
    </w:r>
    <w:r w:rsidRPr="003904EE">
      <w:rPr>
        <w:rStyle w:val="PageNumber"/>
        <w:b/>
        <w:sz w:val="24"/>
      </w:rPr>
      <w:fldChar w:fldCharType="end"/>
    </w:r>
  </w:p>
  <w:p w14:paraId="77E6CFD4" w14:textId="0E79337D" w:rsidR="00E97F78" w:rsidRPr="004D4098" w:rsidRDefault="004D4098" w:rsidP="004D4098">
    <w:pPr>
      <w:pStyle w:val="RFRRunningfootrecto"/>
      <w:ind w:right="360"/>
      <w:rPr>
        <w:rFonts w:ascii="Times" w:hAnsi="Times" w:cs="MinionPro-It"/>
        <w:i/>
        <w:iCs/>
      </w:rPr>
    </w:pPr>
    <w:r w:rsidRPr="004D4098">
      <w:rPr>
        <w:rFonts w:ascii="Times" w:hAnsi="Times" w:cs="MinionPro-It"/>
        <w:i/>
        <w:iCs/>
      </w:rPr>
      <w:t>Cambridge IGCSE and O Level Business Teacher Guide Second Edition</w:t>
    </w:r>
    <w:r>
      <w:rPr>
        <w:rFonts w:ascii="Times" w:hAnsi="Times" w:cs="GalliardStd-Roman"/>
      </w:rPr>
      <w:br/>
    </w:r>
    <w:r w:rsidRPr="0009013A">
      <w:rPr>
        <w:rFonts w:ascii="Times" w:hAnsi="Times" w:cs="GalliardStd-Roman"/>
      </w:rPr>
      <w:t xml:space="preserve">© </w:t>
    </w:r>
    <w:r w:rsidR="003447DC" w:rsidRPr="003447DC">
      <w:rPr>
        <w:rFonts w:ascii="Times" w:hAnsi="Times" w:cs="GalliardStd-Roman"/>
      </w:rPr>
      <w:t xml:space="preserve">Hodder &amp; Stoughton Limited </w:t>
    </w:r>
    <w:r>
      <w:rPr>
        <w:rFonts w:ascii="Times" w:hAnsi="Times" w:cs="GalliardStd-Roman"/>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C1A25" w14:textId="77777777" w:rsidR="00E97F78" w:rsidRPr="003904EE" w:rsidRDefault="00E97F78" w:rsidP="00E97F78">
    <w:pPr>
      <w:pStyle w:val="Footer"/>
      <w:framePr w:wrap="none" w:vAnchor="text" w:hAnchor="page" w:x="10392" w:y="-19"/>
      <w:rPr>
        <w:rStyle w:val="PageNumber"/>
        <w:b/>
        <w:sz w:val="24"/>
      </w:rPr>
    </w:pPr>
    <w:r w:rsidRPr="003904EE">
      <w:rPr>
        <w:rStyle w:val="PageNumber"/>
        <w:b/>
        <w:sz w:val="24"/>
      </w:rPr>
      <w:fldChar w:fldCharType="begin"/>
    </w:r>
    <w:r w:rsidRPr="003904EE">
      <w:rPr>
        <w:rStyle w:val="PageNumber"/>
        <w:sz w:val="24"/>
      </w:rPr>
      <w:instrText xml:space="preserve">PAGE  </w:instrText>
    </w:r>
    <w:r w:rsidRPr="003904EE">
      <w:rPr>
        <w:rStyle w:val="PageNumber"/>
        <w:b/>
        <w:sz w:val="24"/>
      </w:rPr>
      <w:fldChar w:fldCharType="separate"/>
    </w:r>
    <w:r w:rsidR="00A247D8">
      <w:rPr>
        <w:rStyle w:val="PageNumber"/>
        <w:noProof/>
        <w:sz w:val="24"/>
      </w:rPr>
      <w:t>1</w:t>
    </w:r>
    <w:r w:rsidRPr="003904EE">
      <w:rPr>
        <w:rStyle w:val="PageNumber"/>
        <w:b/>
        <w:sz w:val="24"/>
      </w:rPr>
      <w:fldChar w:fldCharType="end"/>
    </w:r>
  </w:p>
  <w:p w14:paraId="1A747BBF" w14:textId="18BD4A03" w:rsidR="00E97F78" w:rsidRPr="004D4098" w:rsidRDefault="004D4098" w:rsidP="00E97F78">
    <w:pPr>
      <w:pStyle w:val="RFRRunningfootrecto"/>
      <w:ind w:right="360"/>
      <w:rPr>
        <w:rFonts w:ascii="Times" w:hAnsi="Times" w:cs="MinionPro-It"/>
        <w:i/>
        <w:iCs/>
      </w:rPr>
    </w:pPr>
    <w:r w:rsidRPr="004D4098">
      <w:rPr>
        <w:rFonts w:ascii="Times" w:hAnsi="Times" w:cs="MinionPro-It"/>
        <w:i/>
        <w:iCs/>
      </w:rPr>
      <w:t>Cambridge IGCSE and O Level Business Teacher Guide Second Edition</w:t>
    </w:r>
    <w:r w:rsidR="00E97F78">
      <w:rPr>
        <w:rFonts w:ascii="Times" w:hAnsi="Times" w:cs="GalliardStd-Roman"/>
      </w:rPr>
      <w:br/>
    </w:r>
    <w:r w:rsidR="00E97F78" w:rsidRPr="0009013A">
      <w:rPr>
        <w:rFonts w:ascii="Times" w:hAnsi="Times" w:cs="GalliardStd-Roman"/>
      </w:rPr>
      <w:t xml:space="preserve">© </w:t>
    </w:r>
    <w:r w:rsidR="003447DC" w:rsidRPr="003447DC">
      <w:rPr>
        <w:rFonts w:ascii="Times" w:hAnsi="Times" w:cs="GalliardStd-Roman"/>
      </w:rPr>
      <w:t xml:space="preserve">Hodder &amp; Stoughton Limited </w:t>
    </w:r>
    <w:r>
      <w:rPr>
        <w:rFonts w:ascii="Times" w:hAnsi="Times" w:cs="GalliardStd-Roman"/>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EF347" w14:textId="77777777" w:rsidR="00ED3F7F" w:rsidRDefault="00ED3F7F" w:rsidP="006C528B">
      <w:pPr>
        <w:spacing w:after="0" w:line="240" w:lineRule="auto"/>
      </w:pPr>
      <w:r>
        <w:separator/>
      </w:r>
    </w:p>
  </w:footnote>
  <w:footnote w:type="continuationSeparator" w:id="0">
    <w:p w14:paraId="00C82E5B" w14:textId="77777777" w:rsidR="00ED3F7F" w:rsidRDefault="00ED3F7F" w:rsidP="006C52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A5F77" w14:textId="3612A95A" w:rsidR="00E97F78" w:rsidRDefault="00E97F78" w:rsidP="00E97F78">
    <w:pPr>
      <w:pStyle w:val="Header"/>
      <w:pBdr>
        <w:bottom w:val="single" w:sz="4" w:space="1" w:color="auto"/>
      </w:pBdr>
      <w:jc w:val="right"/>
      <w:rPr>
        <w:i/>
      </w:rPr>
    </w:pPr>
    <w:r w:rsidRPr="00D76786">
      <w:t xml:space="preserve">Cambridge IGCSE </w:t>
    </w:r>
    <w:r w:rsidR="003904EE">
      <w:t xml:space="preserve">and O Level </w:t>
    </w:r>
    <w:r>
      <w:t>Business</w:t>
    </w:r>
    <w:r w:rsidRPr="00D76786">
      <w:t xml:space="preserve"> </w:t>
    </w:r>
    <w:r w:rsidR="00F11EE6">
      <w:rPr>
        <w:i/>
      </w:rPr>
      <w:t>Worksheet 1</w:t>
    </w:r>
    <w:r w:rsidR="00835AC1">
      <w:rPr>
        <w:i/>
      </w:rPr>
      <w:t xml:space="preserve"> </w:t>
    </w:r>
    <w:r w:rsidR="00F50C72">
      <w:rPr>
        <w:i/>
      </w:rPr>
      <w:t>Teacher briefing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15D17" w14:textId="49FA0CD0" w:rsidR="00F07FF9" w:rsidRPr="00B9754D" w:rsidRDefault="00D17387" w:rsidP="00F07FF9">
    <w:pPr>
      <w:pStyle w:val="Runningheader"/>
    </w:pPr>
    <w:r w:rsidRPr="00D17387">
      <w:rPr>
        <w:noProof/>
      </w:rPr>
      <w:drawing>
        <wp:anchor distT="0" distB="0" distL="114300" distR="114300" simplePos="0" relativeHeight="251657216" behindDoc="1" locked="0" layoutInCell="1" allowOverlap="1" wp14:anchorId="703D3B9A" wp14:editId="17C83B57">
          <wp:simplePos x="0" y="0"/>
          <wp:positionH relativeFrom="column">
            <wp:posOffset>-1069340</wp:posOffset>
          </wp:positionH>
          <wp:positionV relativeFrom="paragraph">
            <wp:posOffset>-394566</wp:posOffset>
          </wp:positionV>
          <wp:extent cx="6712527" cy="822325"/>
          <wp:effectExtent l="0" t="0" r="6350" b="3175"/>
          <wp:wrapNone/>
          <wp:docPr id="14153371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293572" name=""/>
                  <pic:cNvPicPr/>
                </pic:nvPicPr>
                <pic:blipFill>
                  <a:blip r:embed="rId1"/>
                  <a:stretch>
                    <a:fillRect/>
                  </a:stretch>
                </pic:blipFill>
                <pic:spPr>
                  <a:xfrm>
                    <a:off x="0" y="0"/>
                    <a:ext cx="6712527" cy="822325"/>
                  </a:xfrm>
                  <a:prstGeom prst="rect">
                    <a:avLst/>
                  </a:prstGeom>
                </pic:spPr>
              </pic:pic>
            </a:graphicData>
          </a:graphic>
          <wp14:sizeRelH relativeFrom="page">
            <wp14:pctWidth>0</wp14:pctWidth>
          </wp14:sizeRelH>
          <wp14:sizeRelV relativeFrom="page">
            <wp14:pctHeight>0</wp14:pctHeight>
          </wp14:sizeRelV>
        </wp:anchor>
      </w:drawing>
    </w:r>
    <w:r w:rsidR="00970D32" w:rsidRPr="00970D32">
      <w:t xml:space="preserve"> </w:t>
    </w:r>
    <w:r w:rsidR="00970D32">
      <w:t>Cambridge IGCSE</w:t>
    </w:r>
    <w:r w:rsidR="00970D32">
      <w:rPr>
        <w:rFonts w:cs="Times New Roman"/>
        <w:vertAlign w:val="superscript"/>
      </w:rPr>
      <w:t>™</w:t>
    </w:r>
    <w:r w:rsidR="00970D32">
      <w:t xml:space="preserve"> and O Level Business</w:t>
    </w:r>
  </w:p>
  <w:p w14:paraId="3D001FB4" w14:textId="2F73A4AD" w:rsidR="00E97F78" w:rsidRPr="00F07FF9" w:rsidRDefault="00E97F78" w:rsidP="00F07F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576DE"/>
    <w:multiLevelType w:val="hybridMultilevel"/>
    <w:tmpl w:val="84EAA36C"/>
    <w:lvl w:ilvl="0" w:tplc="48881046">
      <w:start w:val="1"/>
      <w:numFmt w:val="bullet"/>
      <w:pStyle w:val="UL01"/>
      <w:lvlText w:val=""/>
      <w:lvlJc w:val="left"/>
      <w:pPr>
        <w:ind w:left="357" w:hanging="357"/>
      </w:pPr>
      <w:rPr>
        <w:rFonts w:ascii="Symbol" w:hAnsi="Symbol" w:hint="default"/>
        <w:color w:val="007EC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E67E87"/>
    <w:multiLevelType w:val="hybridMultilevel"/>
    <w:tmpl w:val="747AF2FE"/>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CA3610"/>
    <w:multiLevelType w:val="hybridMultilevel"/>
    <w:tmpl w:val="2BAE1D44"/>
    <w:lvl w:ilvl="0" w:tplc="715A26C2">
      <w:start w:val="1"/>
      <w:numFmt w:val="bullet"/>
      <w:pStyle w:val="USL01"/>
      <w:lvlText w:val=""/>
      <w:lvlJc w:val="left"/>
      <w:pPr>
        <w:ind w:left="714" w:hanging="357"/>
      </w:pPr>
      <w:rPr>
        <w:rFonts w:ascii="Symbol" w:hAnsi="Symbol" w:hint="default"/>
        <w:color w:val="007EC3"/>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E072223"/>
    <w:multiLevelType w:val="hybridMultilevel"/>
    <w:tmpl w:val="8062D34E"/>
    <w:lvl w:ilvl="0" w:tplc="D32A7EEC">
      <w:start w:val="1"/>
      <w:numFmt w:val="bullet"/>
      <w:pStyle w:val="USSL01"/>
      <w:lvlText w:val=""/>
      <w:lvlJc w:val="left"/>
      <w:pPr>
        <w:ind w:left="1074" w:hanging="360"/>
      </w:pPr>
      <w:rPr>
        <w:rFonts w:ascii="Symbol" w:hAnsi="Symbol" w:hint="default"/>
        <w:color w:val="007EC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D76D64"/>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6EA175F4"/>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6586EBE"/>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99989955">
    <w:abstractNumId w:val="2"/>
  </w:num>
  <w:num w:numId="2" w16cid:durableId="1880242613">
    <w:abstractNumId w:val="2"/>
  </w:num>
  <w:num w:numId="3" w16cid:durableId="1931885310">
    <w:abstractNumId w:val="2"/>
  </w:num>
  <w:num w:numId="4" w16cid:durableId="719748331">
    <w:abstractNumId w:val="1"/>
  </w:num>
  <w:num w:numId="5" w16cid:durableId="533810323">
    <w:abstractNumId w:val="2"/>
  </w:num>
  <w:num w:numId="6" w16cid:durableId="1062218230">
    <w:abstractNumId w:val="1"/>
  </w:num>
  <w:num w:numId="7" w16cid:durableId="941303708">
    <w:abstractNumId w:val="2"/>
  </w:num>
  <w:num w:numId="8" w16cid:durableId="1072460095">
    <w:abstractNumId w:val="0"/>
  </w:num>
  <w:num w:numId="9" w16cid:durableId="1336688340">
    <w:abstractNumId w:val="0"/>
  </w:num>
  <w:num w:numId="10" w16cid:durableId="946306584">
    <w:abstractNumId w:val="2"/>
  </w:num>
  <w:num w:numId="11" w16cid:durableId="1018191467">
    <w:abstractNumId w:val="3"/>
  </w:num>
  <w:num w:numId="12" w16cid:durableId="957563279">
    <w:abstractNumId w:val="1"/>
  </w:num>
  <w:num w:numId="13" w16cid:durableId="1044257338">
    <w:abstractNumId w:val="0"/>
  </w:num>
  <w:num w:numId="14" w16cid:durableId="688918552">
    <w:abstractNumId w:val="2"/>
  </w:num>
  <w:num w:numId="15" w16cid:durableId="1347974879">
    <w:abstractNumId w:val="3"/>
  </w:num>
  <w:num w:numId="16" w16cid:durableId="1859923185">
    <w:abstractNumId w:val="4"/>
  </w:num>
  <w:num w:numId="17" w16cid:durableId="1770079943">
    <w:abstractNumId w:val="6"/>
  </w:num>
  <w:num w:numId="18" w16cid:durableId="13070814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28B"/>
    <w:rsid w:val="000224CB"/>
    <w:rsid w:val="000758CE"/>
    <w:rsid w:val="000A1C69"/>
    <w:rsid w:val="000F6D13"/>
    <w:rsid w:val="00144274"/>
    <w:rsid w:val="001B2814"/>
    <w:rsid w:val="001B6023"/>
    <w:rsid w:val="001D35AD"/>
    <w:rsid w:val="001F2961"/>
    <w:rsid w:val="00236B65"/>
    <w:rsid w:val="00312EA2"/>
    <w:rsid w:val="0032217C"/>
    <w:rsid w:val="0034004B"/>
    <w:rsid w:val="003447DC"/>
    <w:rsid w:val="0038286E"/>
    <w:rsid w:val="003904EE"/>
    <w:rsid w:val="00394076"/>
    <w:rsid w:val="003A7A84"/>
    <w:rsid w:val="003B3A11"/>
    <w:rsid w:val="003B6F89"/>
    <w:rsid w:val="003C4964"/>
    <w:rsid w:val="00447AAE"/>
    <w:rsid w:val="00456257"/>
    <w:rsid w:val="0046648F"/>
    <w:rsid w:val="004A1D80"/>
    <w:rsid w:val="004C0D12"/>
    <w:rsid w:val="004D4098"/>
    <w:rsid w:val="004F049A"/>
    <w:rsid w:val="004F3F8F"/>
    <w:rsid w:val="004F7382"/>
    <w:rsid w:val="00544648"/>
    <w:rsid w:val="00562527"/>
    <w:rsid w:val="00576EAF"/>
    <w:rsid w:val="005A2BA0"/>
    <w:rsid w:val="005E169C"/>
    <w:rsid w:val="005E2186"/>
    <w:rsid w:val="00601458"/>
    <w:rsid w:val="00604A15"/>
    <w:rsid w:val="00605B57"/>
    <w:rsid w:val="006068BB"/>
    <w:rsid w:val="00615BAF"/>
    <w:rsid w:val="006224C3"/>
    <w:rsid w:val="00636906"/>
    <w:rsid w:val="006A3CB9"/>
    <w:rsid w:val="006A70CD"/>
    <w:rsid w:val="006C528B"/>
    <w:rsid w:val="006D4E4B"/>
    <w:rsid w:val="006F58D5"/>
    <w:rsid w:val="0073174C"/>
    <w:rsid w:val="00732617"/>
    <w:rsid w:val="007B2F70"/>
    <w:rsid w:val="007D2897"/>
    <w:rsid w:val="007F465E"/>
    <w:rsid w:val="00835AC1"/>
    <w:rsid w:val="008773C0"/>
    <w:rsid w:val="008F6423"/>
    <w:rsid w:val="009265BF"/>
    <w:rsid w:val="00940DCD"/>
    <w:rsid w:val="009446A5"/>
    <w:rsid w:val="00970D32"/>
    <w:rsid w:val="009A3259"/>
    <w:rsid w:val="009D543C"/>
    <w:rsid w:val="00A247D8"/>
    <w:rsid w:val="00A660E1"/>
    <w:rsid w:val="00A702C7"/>
    <w:rsid w:val="00AB41EB"/>
    <w:rsid w:val="00AC1B70"/>
    <w:rsid w:val="00AC7F84"/>
    <w:rsid w:val="00B351EC"/>
    <w:rsid w:val="00B936E6"/>
    <w:rsid w:val="00BC0220"/>
    <w:rsid w:val="00C2768B"/>
    <w:rsid w:val="00C279A8"/>
    <w:rsid w:val="00C35925"/>
    <w:rsid w:val="00C6372F"/>
    <w:rsid w:val="00CB64D6"/>
    <w:rsid w:val="00CC32C6"/>
    <w:rsid w:val="00CC42D8"/>
    <w:rsid w:val="00D17387"/>
    <w:rsid w:val="00D1777E"/>
    <w:rsid w:val="00D21547"/>
    <w:rsid w:val="00D22A4E"/>
    <w:rsid w:val="00D42186"/>
    <w:rsid w:val="00D77EF9"/>
    <w:rsid w:val="00DA2837"/>
    <w:rsid w:val="00DB346D"/>
    <w:rsid w:val="00DB5E28"/>
    <w:rsid w:val="00DB60D8"/>
    <w:rsid w:val="00DD5FF7"/>
    <w:rsid w:val="00DF27BE"/>
    <w:rsid w:val="00DF4786"/>
    <w:rsid w:val="00DF56F1"/>
    <w:rsid w:val="00E0251C"/>
    <w:rsid w:val="00E62550"/>
    <w:rsid w:val="00E7121B"/>
    <w:rsid w:val="00E82DB9"/>
    <w:rsid w:val="00E8497F"/>
    <w:rsid w:val="00E97F78"/>
    <w:rsid w:val="00EC3DA4"/>
    <w:rsid w:val="00ED3F7F"/>
    <w:rsid w:val="00ED73DA"/>
    <w:rsid w:val="00EF6666"/>
    <w:rsid w:val="00F07FF9"/>
    <w:rsid w:val="00F11EE6"/>
    <w:rsid w:val="00F452AC"/>
    <w:rsid w:val="00F50C72"/>
    <w:rsid w:val="00FD6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34D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1EE6"/>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02Subhead">
    <w:name w:val="H02_Subhead"/>
    <w:basedOn w:val="Normal"/>
    <w:qFormat/>
    <w:rsid w:val="00CC42D8"/>
    <w:pPr>
      <w:spacing w:before="240" w:after="0" w:line="240" w:lineRule="auto"/>
    </w:pPr>
    <w:rPr>
      <w:color w:val="000000" w:themeColor="text1"/>
      <w:sz w:val="44"/>
      <w:lang w:val="en-US"/>
    </w:rPr>
  </w:style>
  <w:style w:type="paragraph" w:customStyle="1" w:styleId="CAP01Caption1">
    <w:name w:val="CAP01_Caption_1"/>
    <w:basedOn w:val="Normal"/>
    <w:qFormat/>
    <w:rsid w:val="00CC42D8"/>
    <w:pPr>
      <w:tabs>
        <w:tab w:val="left" w:pos="567"/>
      </w:tabs>
      <w:spacing w:before="120" w:after="240" w:line="240" w:lineRule="auto"/>
    </w:pPr>
    <w:rPr>
      <w:lang w:val="en-US"/>
    </w:rPr>
  </w:style>
  <w:style w:type="paragraph" w:customStyle="1" w:styleId="CTB01BT01Bodytext1">
    <w:name w:val="CTB01_BT01_Body_text_1"/>
    <w:basedOn w:val="Normal"/>
    <w:qFormat/>
    <w:rsid w:val="00CC42D8"/>
    <w:pPr>
      <w:spacing w:before="60" w:after="60" w:line="240" w:lineRule="auto"/>
    </w:pPr>
    <w:rPr>
      <w:rFonts w:ascii="Times New Roman" w:hAnsi="Times New Roman"/>
      <w:lang w:val="en-US"/>
    </w:rPr>
  </w:style>
  <w:style w:type="paragraph" w:customStyle="1" w:styleId="CTB01TBATableAhead">
    <w:name w:val="CTB01_TBA_Table_A_head"/>
    <w:basedOn w:val="Normal"/>
    <w:qFormat/>
    <w:rsid w:val="00CC42D8"/>
    <w:pPr>
      <w:spacing w:before="60" w:after="58" w:line="240" w:lineRule="auto"/>
    </w:pPr>
    <w:rPr>
      <w:b/>
      <w:color w:val="FFFFFF" w:themeColor="background1"/>
      <w:lang w:val="en-US"/>
    </w:rPr>
  </w:style>
  <w:style w:type="paragraph" w:customStyle="1" w:styleId="EXT01Extract1">
    <w:name w:val="EXT01_Extract_1"/>
    <w:basedOn w:val="Normal"/>
    <w:qFormat/>
    <w:rsid w:val="00CC42D8"/>
    <w:pPr>
      <w:spacing w:before="120" w:after="120" w:line="240" w:lineRule="auto"/>
      <w:ind w:left="340" w:right="340"/>
    </w:pPr>
    <w:rPr>
      <w:rFonts w:ascii="Times New Roman" w:hAnsi="Times New Roman"/>
      <w:lang w:val="en-US"/>
    </w:rPr>
  </w:style>
  <w:style w:type="paragraph" w:styleId="Footer">
    <w:name w:val="footer"/>
    <w:basedOn w:val="Normal"/>
    <w:link w:val="FooterChar"/>
    <w:uiPriority w:val="99"/>
    <w:unhideWhenUsed/>
    <w:rsid w:val="00CC42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2D8"/>
    <w:rPr>
      <w:sz w:val="22"/>
      <w:szCs w:val="22"/>
      <w:lang w:val="en-GB"/>
    </w:rPr>
  </w:style>
  <w:style w:type="paragraph" w:customStyle="1" w:styleId="H01Mainhead1">
    <w:name w:val="H01_Main_head_1"/>
    <w:basedOn w:val="Normal"/>
    <w:next w:val="Normal"/>
    <w:uiPriority w:val="99"/>
    <w:rsid w:val="000224CB"/>
    <w:pPr>
      <w:widowControl w:val="0"/>
      <w:tabs>
        <w:tab w:val="left" w:pos="0"/>
        <w:tab w:val="left" w:pos="1260"/>
        <w:tab w:val="left" w:pos="2041"/>
      </w:tabs>
      <w:autoSpaceDE w:val="0"/>
      <w:autoSpaceDN w:val="0"/>
      <w:adjustRightInd w:val="0"/>
      <w:spacing w:before="240" w:after="240" w:line="240" w:lineRule="auto"/>
      <w:textAlignment w:val="center"/>
    </w:pPr>
    <w:rPr>
      <w:rFonts w:ascii="Arial" w:eastAsiaTheme="minorEastAsia" w:hAnsi="Arial" w:cs="Arial"/>
      <w:b/>
      <w:bCs/>
      <w:color w:val="007EC3"/>
      <w:sz w:val="48"/>
      <w:szCs w:val="48"/>
      <w:lang w:val="en-US"/>
    </w:rPr>
  </w:style>
  <w:style w:type="paragraph" w:customStyle="1" w:styleId="HAhead">
    <w:name w:val="HA_head"/>
    <w:basedOn w:val="Normal"/>
    <w:next w:val="Normal"/>
    <w:uiPriority w:val="99"/>
    <w:rsid w:val="000224CB"/>
    <w:pPr>
      <w:tabs>
        <w:tab w:val="left" w:pos="0"/>
        <w:tab w:val="left" w:pos="1260"/>
        <w:tab w:val="left" w:pos="7363"/>
      </w:tabs>
      <w:suppressAutoHyphens/>
      <w:autoSpaceDE w:val="0"/>
      <w:autoSpaceDN w:val="0"/>
      <w:adjustRightInd w:val="0"/>
      <w:spacing w:before="360" w:after="240"/>
      <w:textAlignment w:val="center"/>
    </w:pPr>
    <w:rPr>
      <w:rFonts w:ascii="Tahoma" w:eastAsiaTheme="minorEastAsia" w:hAnsi="Tahoma" w:cs="Tahoma"/>
      <w:color w:val="007EC3"/>
      <w:sz w:val="36"/>
      <w:szCs w:val="40"/>
      <w:lang w:val="en-US"/>
    </w:rPr>
  </w:style>
  <w:style w:type="paragraph" w:styleId="Header">
    <w:name w:val="header"/>
    <w:basedOn w:val="Normal"/>
    <w:link w:val="HeaderChar"/>
    <w:uiPriority w:val="99"/>
    <w:unhideWhenUsed/>
    <w:rsid w:val="00CC42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2D8"/>
    <w:rPr>
      <w:sz w:val="22"/>
      <w:szCs w:val="22"/>
      <w:lang w:val="en-GB"/>
    </w:rPr>
  </w:style>
  <w:style w:type="paragraph" w:styleId="ListParagraph">
    <w:name w:val="List Paragraph"/>
    <w:basedOn w:val="Normal"/>
    <w:uiPriority w:val="34"/>
    <w:qFormat/>
    <w:rsid w:val="00CC42D8"/>
    <w:pPr>
      <w:ind w:left="720"/>
      <w:contextualSpacing/>
    </w:pPr>
  </w:style>
  <w:style w:type="paragraph" w:customStyle="1" w:styleId="OL01Orderedlist1">
    <w:name w:val="OL01_Ordered_list_1"/>
    <w:basedOn w:val="Normal"/>
    <w:qFormat/>
    <w:rsid w:val="00CC42D8"/>
    <w:pPr>
      <w:spacing w:after="60" w:line="240" w:lineRule="auto"/>
      <w:ind w:left="340" w:hanging="340"/>
    </w:pPr>
    <w:rPr>
      <w:rFonts w:ascii="Times New Roman" w:hAnsi="Times New Roman"/>
      <w:lang w:val="en-US"/>
    </w:rPr>
  </w:style>
  <w:style w:type="paragraph" w:customStyle="1" w:styleId="OSL01Orderedsublist1">
    <w:name w:val="OSL01_Ordered_sublist_1"/>
    <w:basedOn w:val="Normal"/>
    <w:qFormat/>
    <w:rsid w:val="00CC42D8"/>
    <w:pPr>
      <w:spacing w:after="60"/>
      <w:ind w:left="714" w:hanging="357"/>
    </w:pPr>
    <w:rPr>
      <w:rFonts w:ascii="Times New Roman" w:hAnsi="Times New Roman"/>
      <w:lang w:val="en-US"/>
    </w:rPr>
  </w:style>
  <w:style w:type="paragraph" w:customStyle="1" w:styleId="OSL01Cont">
    <w:name w:val="OSL01_Cont"/>
    <w:basedOn w:val="OSL01Orderedsublist1"/>
    <w:qFormat/>
    <w:rsid w:val="00CC42D8"/>
    <w:pPr>
      <w:ind w:firstLine="0"/>
    </w:pPr>
  </w:style>
  <w:style w:type="paragraph" w:customStyle="1" w:styleId="OSL01Orderedsublist1mrgOL01">
    <w:name w:val="OSL01_Ordered_sublist_1_mrgOL01"/>
    <w:basedOn w:val="Normal"/>
    <w:qFormat/>
    <w:rsid w:val="00CC42D8"/>
    <w:pPr>
      <w:tabs>
        <w:tab w:val="left" w:pos="357"/>
        <w:tab w:val="left" w:pos="1072"/>
      </w:tabs>
      <w:spacing w:after="60"/>
      <w:ind w:left="714" w:hanging="714"/>
    </w:pPr>
    <w:rPr>
      <w:rFonts w:ascii="Times New Roman" w:hAnsi="Times New Roman"/>
      <w:lang w:val="en-US"/>
    </w:rPr>
  </w:style>
  <w:style w:type="paragraph" w:customStyle="1" w:styleId="p1">
    <w:name w:val="p1"/>
    <w:basedOn w:val="Normal"/>
    <w:rsid w:val="00CC42D8"/>
    <w:pPr>
      <w:spacing w:after="0" w:line="240" w:lineRule="auto"/>
    </w:pPr>
    <w:rPr>
      <w:rFonts w:ascii="Times" w:hAnsi="Times"/>
      <w:sz w:val="17"/>
      <w:szCs w:val="17"/>
      <w:lang w:val="en-US"/>
    </w:rPr>
  </w:style>
  <w:style w:type="character" w:styleId="PageNumber">
    <w:name w:val="page number"/>
    <w:basedOn w:val="DefaultParagraphFont"/>
    <w:uiPriority w:val="99"/>
    <w:unhideWhenUsed/>
    <w:rsid w:val="000224CB"/>
    <w:rPr>
      <w:color w:val="007EC3"/>
    </w:rPr>
  </w:style>
  <w:style w:type="character" w:customStyle="1" w:styleId="s1">
    <w:name w:val="s1"/>
    <w:basedOn w:val="DefaultParagraphFont"/>
    <w:rsid w:val="00CC42D8"/>
    <w:rPr>
      <w:rFonts w:ascii="Helvetica" w:hAnsi="Helvetica" w:hint="default"/>
      <w:color w:val="FFFFFF"/>
      <w:sz w:val="13"/>
      <w:szCs w:val="13"/>
    </w:rPr>
  </w:style>
  <w:style w:type="paragraph" w:customStyle="1" w:styleId="SRC01Source1">
    <w:name w:val="SRC01_Source_1"/>
    <w:basedOn w:val="Normal"/>
    <w:qFormat/>
    <w:rsid w:val="00CC42D8"/>
    <w:pPr>
      <w:spacing w:after="60" w:line="240" w:lineRule="auto"/>
    </w:pPr>
    <w:rPr>
      <w:i/>
      <w:sz w:val="20"/>
      <w:szCs w:val="20"/>
      <w:lang w:val="en-US"/>
    </w:rPr>
  </w:style>
  <w:style w:type="table" w:styleId="TableGrid">
    <w:name w:val="Table Grid"/>
    <w:basedOn w:val="TableNormal"/>
    <w:uiPriority w:val="59"/>
    <w:rsid w:val="00CC42D8"/>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SL01">
    <w:name w:val="USSL01"/>
    <w:basedOn w:val="ListParagraph"/>
    <w:qFormat/>
    <w:rsid w:val="000224CB"/>
    <w:pPr>
      <w:numPr>
        <w:numId w:val="15"/>
      </w:numPr>
      <w:tabs>
        <w:tab w:val="left" w:pos="1701"/>
      </w:tabs>
      <w:spacing w:after="60" w:line="240" w:lineRule="auto"/>
    </w:pPr>
    <w:rPr>
      <w:rFonts w:ascii="Times New Roman" w:hAnsi="Times New Roman"/>
      <w:lang w:val="en-US"/>
    </w:rPr>
  </w:style>
  <w:style w:type="character" w:customStyle="1" w:styleId="Boldnumber">
    <w:name w:val="Bold number"/>
    <w:basedOn w:val="DefaultParagraphFont"/>
    <w:uiPriority w:val="1"/>
    <w:qFormat/>
    <w:rsid w:val="000224CB"/>
    <w:rPr>
      <w:rFonts w:asciiTheme="minorHAnsi" w:hAnsiTheme="minorHAnsi"/>
      <w:b/>
      <w:color w:val="007EC3"/>
    </w:rPr>
  </w:style>
  <w:style w:type="paragraph" w:customStyle="1" w:styleId="OSSL01OrderedSubsublist">
    <w:name w:val="OSSL01_Ordered Sub_sublist"/>
    <w:basedOn w:val="Normal"/>
    <w:qFormat/>
    <w:rsid w:val="00CC42D8"/>
    <w:pPr>
      <w:spacing w:after="60"/>
      <w:ind w:left="1071" w:hanging="357"/>
    </w:pPr>
    <w:rPr>
      <w:rFonts w:ascii="Times New Roman" w:hAnsi="Times New Roman" w:cs="Calibri"/>
    </w:rPr>
  </w:style>
  <w:style w:type="paragraph" w:customStyle="1" w:styleId="HBhead">
    <w:name w:val="HB_head"/>
    <w:basedOn w:val="Normal"/>
    <w:next w:val="Normal"/>
    <w:uiPriority w:val="99"/>
    <w:rsid w:val="00562527"/>
    <w:pPr>
      <w:keepNext/>
      <w:widowControl w:val="0"/>
      <w:suppressAutoHyphens/>
      <w:autoSpaceDE w:val="0"/>
      <w:autoSpaceDN w:val="0"/>
      <w:adjustRightInd w:val="0"/>
      <w:spacing w:before="240" w:after="60" w:line="240" w:lineRule="atLeast"/>
      <w:textAlignment w:val="center"/>
    </w:pPr>
    <w:rPr>
      <w:rFonts w:eastAsiaTheme="minorEastAsia" w:cstheme="minorHAnsi"/>
      <w:b/>
      <w:bCs/>
      <w:color w:val="000000"/>
      <w:sz w:val="24"/>
      <w:szCs w:val="24"/>
    </w:rPr>
  </w:style>
  <w:style w:type="paragraph" w:customStyle="1" w:styleId="RFRRunningfootrecto">
    <w:name w:val="RFR_Running_foot_recto"/>
    <w:basedOn w:val="Normal"/>
    <w:uiPriority w:val="99"/>
    <w:rsid w:val="00CC42D8"/>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customStyle="1" w:styleId="Webaddress">
    <w:name w:val="Web address"/>
    <w:basedOn w:val="DefaultParagraphFont"/>
    <w:uiPriority w:val="1"/>
    <w:qFormat/>
    <w:rsid w:val="00CC42D8"/>
    <w:rPr>
      <w:rFonts w:asciiTheme="minorHAnsi" w:hAnsiTheme="minorHAnsi"/>
      <w:b/>
      <w:color w:val="7F7F7F" w:themeColor="text1" w:themeTint="80"/>
    </w:rPr>
  </w:style>
  <w:style w:type="paragraph" w:customStyle="1" w:styleId="BT01Bodytext1">
    <w:name w:val="BT01_Body_text_1"/>
    <w:basedOn w:val="Normal"/>
    <w:qFormat/>
    <w:rsid w:val="00CC42D8"/>
    <w:pPr>
      <w:spacing w:after="120" w:line="240" w:lineRule="auto"/>
    </w:pPr>
    <w:rPr>
      <w:rFonts w:ascii="Times New Roman" w:hAnsi="Times New Roman"/>
      <w:lang w:val="en-US"/>
    </w:rPr>
  </w:style>
  <w:style w:type="paragraph" w:customStyle="1" w:styleId="ACKacknowledgement">
    <w:name w:val="ACK_acknowledgement"/>
    <w:basedOn w:val="BT01Bodytext1"/>
    <w:qFormat/>
    <w:rsid w:val="00CC42D8"/>
    <w:pPr>
      <w:spacing w:before="720" w:after="0"/>
      <w:jc w:val="right"/>
    </w:pPr>
    <w:rPr>
      <w:rFonts w:ascii="Times" w:hAnsi="Times"/>
      <w:lang w:bidi="en-US"/>
    </w:rPr>
  </w:style>
  <w:style w:type="paragraph" w:customStyle="1" w:styleId="BT01Bodytext1First">
    <w:name w:val="BT01_Body_text_1_First"/>
    <w:basedOn w:val="Normal"/>
    <w:uiPriority w:val="99"/>
    <w:rsid w:val="00CC42D8"/>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CC42D8"/>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CC42D8"/>
    <w:rPr>
      <w:rFonts w:ascii="GalliardStd-Bold" w:hAnsi="GalliardStd-Bold" w:cs="GalliardStd-Bold"/>
      <w:b/>
      <w:bCs/>
      <w:color w:val="000000"/>
      <w:w w:val="100"/>
      <w:vertAlign w:val="baseline"/>
    </w:rPr>
  </w:style>
  <w:style w:type="paragraph" w:customStyle="1" w:styleId="CTB01UOL01">
    <w:name w:val="CTB01_UOL01"/>
    <w:basedOn w:val="CTB01BT01Bodytext1"/>
    <w:qFormat/>
    <w:rsid w:val="00CC42D8"/>
    <w:pPr>
      <w:numPr>
        <w:numId w:val="12"/>
      </w:numPr>
    </w:pPr>
  </w:style>
  <w:style w:type="paragraph" w:customStyle="1" w:styleId="OL01Cont">
    <w:name w:val="OL01_Cont"/>
    <w:basedOn w:val="OL01Orderedlist1"/>
    <w:qFormat/>
    <w:rsid w:val="00CC42D8"/>
    <w:pPr>
      <w:ind w:left="680"/>
    </w:pPr>
    <w:rPr>
      <w:lang w:bidi="en-US"/>
    </w:rPr>
  </w:style>
  <w:style w:type="paragraph" w:customStyle="1" w:styleId="OSSL01Orderedsubsublistmerge">
    <w:name w:val="OSSL01_Ordered_sub_sublist_merge"/>
    <w:basedOn w:val="OSL01Orderedsublist1mrgOL01"/>
    <w:qFormat/>
    <w:rsid w:val="00CC42D8"/>
    <w:pPr>
      <w:tabs>
        <w:tab w:val="left" w:pos="714"/>
      </w:tabs>
      <w:ind w:left="1072" w:hanging="1072"/>
    </w:pPr>
    <w:rPr>
      <w:lang w:bidi="en-US"/>
    </w:rPr>
  </w:style>
  <w:style w:type="paragraph" w:customStyle="1" w:styleId="Runningheader">
    <w:name w:val="Running header"/>
    <w:qFormat/>
    <w:rsid w:val="00CC42D8"/>
    <w:pPr>
      <w:ind w:left="-567"/>
    </w:pPr>
    <w:rPr>
      <w:rFonts w:ascii="Arial" w:eastAsiaTheme="minorEastAsia" w:hAnsi="Arial" w:cs="Arial"/>
      <w:b/>
      <w:bCs/>
      <w:color w:val="FFFFFF" w:themeColor="background1"/>
      <w:sz w:val="32"/>
      <w:szCs w:val="48"/>
    </w:rPr>
  </w:style>
  <w:style w:type="paragraph" w:customStyle="1" w:styleId="UL01">
    <w:name w:val="UL01"/>
    <w:qFormat/>
    <w:rsid w:val="000224CB"/>
    <w:pPr>
      <w:numPr>
        <w:numId w:val="13"/>
      </w:numPr>
      <w:spacing w:line="276" w:lineRule="auto"/>
    </w:pPr>
    <w:rPr>
      <w:rFonts w:ascii="Times New Roman" w:hAnsi="Times New Roman"/>
      <w:sz w:val="22"/>
      <w:szCs w:val="22"/>
    </w:rPr>
  </w:style>
  <w:style w:type="paragraph" w:customStyle="1" w:styleId="USL01">
    <w:name w:val="USL01"/>
    <w:basedOn w:val="UL01"/>
    <w:qFormat/>
    <w:rsid w:val="000224CB"/>
    <w:pPr>
      <w:numPr>
        <w:numId w:val="14"/>
      </w:numPr>
    </w:pPr>
  </w:style>
  <w:style w:type="paragraph" w:customStyle="1" w:styleId="HChead">
    <w:name w:val="HC_head"/>
    <w:basedOn w:val="HBhead"/>
    <w:qFormat/>
    <w:rsid w:val="008773C0"/>
    <w:rPr>
      <w:b w:val="0"/>
      <w:color w:val="000000" w:themeColor="text1"/>
    </w:rPr>
  </w:style>
  <w:style w:type="numbering" w:customStyle="1" w:styleId="CurrentList1">
    <w:name w:val="Current List1"/>
    <w:uiPriority w:val="99"/>
    <w:rsid w:val="000224CB"/>
    <w:pPr>
      <w:numPr>
        <w:numId w:val="16"/>
      </w:numPr>
    </w:pPr>
  </w:style>
  <w:style w:type="numbering" w:customStyle="1" w:styleId="CurrentList2">
    <w:name w:val="Current List2"/>
    <w:uiPriority w:val="99"/>
    <w:rsid w:val="000224CB"/>
    <w:pPr>
      <w:numPr>
        <w:numId w:val="17"/>
      </w:numPr>
    </w:pPr>
  </w:style>
  <w:style w:type="numbering" w:customStyle="1" w:styleId="CurrentList3">
    <w:name w:val="Current List3"/>
    <w:uiPriority w:val="99"/>
    <w:rsid w:val="000224CB"/>
    <w:pPr>
      <w:numPr>
        <w:numId w:val="18"/>
      </w:numPr>
    </w:pPr>
  </w:style>
  <w:style w:type="paragraph" w:customStyle="1" w:styleId="tabt">
    <w:name w:val="tabt"/>
    <w:rsid w:val="00F11EE6"/>
    <w:pPr>
      <w:spacing w:line="220" w:lineRule="exact"/>
    </w:pPr>
    <w:rPr>
      <w:rFonts w:ascii="Arial" w:eastAsia="Times New Roman" w:hAnsi="Times New Roman" w:cs="Times New Roman"/>
      <w:noProof/>
      <w:sz w:val="18"/>
      <w:szCs w:val="20"/>
      <w:lang w:val="en-GB" w:eastAsia="en-GB"/>
    </w:rPr>
  </w:style>
  <w:style w:type="paragraph" w:customStyle="1" w:styleId="text">
    <w:name w:val="text"/>
    <w:rsid w:val="00F11EE6"/>
    <w:pPr>
      <w:spacing w:line="260" w:lineRule="exact"/>
    </w:pPr>
    <w:rPr>
      <w:rFonts w:ascii="Times New Roman" w:eastAsia="Times New Roman" w:hAnsi="Times New Roman" w:cs="Times New Roman"/>
      <w:noProof/>
      <w:sz w:val="22"/>
      <w:szCs w:val="20"/>
      <w:lang w:val="en-GB" w:eastAsia="en-GB"/>
    </w:rPr>
  </w:style>
  <w:style w:type="paragraph" w:customStyle="1" w:styleId="spacer">
    <w:name w:val="spacer"/>
    <w:basedOn w:val="CTB01BT01Bodytext1"/>
    <w:qFormat/>
    <w:rsid w:val="000758CE"/>
    <w:pPr>
      <w:spacing w:before="0" w:after="0"/>
    </w:pPr>
    <w:rPr>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942582">
      <w:bodyDiv w:val="1"/>
      <w:marLeft w:val="0"/>
      <w:marRight w:val="0"/>
      <w:marTop w:val="0"/>
      <w:marBottom w:val="0"/>
      <w:divBdr>
        <w:top w:val="none" w:sz="0" w:space="0" w:color="auto"/>
        <w:left w:val="none" w:sz="0" w:space="0" w:color="auto"/>
        <w:bottom w:val="none" w:sz="0" w:space="0" w:color="auto"/>
        <w:right w:val="none" w:sz="0" w:space="0" w:color="auto"/>
      </w:divBdr>
    </w:div>
    <w:div w:id="19112281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DE6837-4223-40DA-9284-A0633C4BCB9E}">
  <ds:schemaRefs>
    <ds:schemaRef ds:uri="http://schemas.microsoft.com/sharepoint/v3/contenttype/forms"/>
  </ds:schemaRefs>
</ds:datastoreItem>
</file>

<file path=customXml/itemProps2.xml><?xml version="1.0" encoding="utf-8"?>
<ds:datastoreItem xmlns:ds="http://schemas.openxmlformats.org/officeDocument/2006/customXml" ds:itemID="{8DF62276-4D8F-44FE-8E8D-C464AE95E8B4}">
  <ds:schemaRefs>
    <ds:schemaRef ds:uri="http://schemas.microsoft.com/office/2006/metadata/properties"/>
    <ds:schemaRef ds:uri="http://schemas.microsoft.com/office/infopath/2007/PartnerControls"/>
    <ds:schemaRef ds:uri="7b49cd1c-9330-4715-87dc-ab28e0c46c42"/>
  </ds:schemaRefs>
</ds:datastoreItem>
</file>

<file path=customXml/itemProps3.xml><?xml version="1.0" encoding="utf-8"?>
<ds:datastoreItem xmlns:ds="http://schemas.openxmlformats.org/officeDocument/2006/customXml" ds:itemID="{E0F5A1EA-9DEE-B64B-AC02-A371E5F7F315}">
  <ds:schemaRefs>
    <ds:schemaRef ds:uri="http://schemas.openxmlformats.org/officeDocument/2006/bibliography"/>
  </ds:schemaRefs>
</ds:datastoreItem>
</file>

<file path=customXml/itemProps4.xml><?xml version="1.0" encoding="utf-8"?>
<ds:datastoreItem xmlns:ds="http://schemas.openxmlformats.org/officeDocument/2006/customXml" ds:itemID="{E8E24EAC-944D-4ABE-A9DD-DCEBE69E0116}"/>
</file>

<file path=docProps/app.xml><?xml version="1.0" encoding="utf-8"?>
<Properties xmlns="http://schemas.openxmlformats.org/officeDocument/2006/extended-properties" xmlns:vt="http://schemas.openxmlformats.org/officeDocument/2006/docPropsVTypes">
  <Template>Normal.dotm</Template>
  <TotalTime>3</TotalTime>
  <Pages>1</Pages>
  <Words>102</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Eleanor Miles</cp:lastModifiedBy>
  <cp:revision>26</cp:revision>
  <dcterms:created xsi:type="dcterms:W3CDTF">2025-01-09T18:50:00Z</dcterms:created>
  <dcterms:modified xsi:type="dcterms:W3CDTF">2025-01-17T15:13:00Z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